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D18" w:rsidRDefault="00882256">
      <w:pPr>
        <w:pStyle w:val="a5"/>
        <w:spacing w:line="525" w:lineRule="atLeast"/>
        <w:ind w:firstLine="225"/>
        <w:jc w:val="center"/>
        <w:rPr>
          <w:sz w:val="30"/>
          <w:szCs w:val="30"/>
        </w:rPr>
      </w:pPr>
      <w:r>
        <w:rPr>
          <w:rStyle w:val="a6"/>
          <w:rFonts w:hint="eastAsia"/>
          <w:sz w:val="30"/>
          <w:szCs w:val="30"/>
        </w:rPr>
        <w:t>项目支出绩效自评报告</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一、项目概况</w:t>
      </w:r>
      <w:r>
        <w:rPr>
          <w:rFonts w:ascii="仿宋_GB2312" w:eastAsia="仿宋_GB2312" w:hAnsi="仿宋_GB2312" w:cs="仿宋_GB2312" w:hint="eastAsia"/>
          <w:sz w:val="28"/>
          <w:szCs w:val="28"/>
        </w:rPr>
        <w:t>    </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（一）项目基本情况：</w:t>
      </w:r>
    </w:p>
    <w:p w:rsidR="00955D18" w:rsidRDefault="00882256">
      <w:pPr>
        <w:pStyle w:val="a5"/>
        <w:spacing w:after="0" w:afterAutospacing="0" w:line="400" w:lineRule="exact"/>
        <w:ind w:firstLine="646"/>
        <w:rPr>
          <w:rFonts w:ascii="仿宋_GB2312" w:eastAsia="仿宋_GB2312" w:hAnsi="仿宋_GB2312" w:cs="仿宋_GB2312"/>
          <w:sz w:val="28"/>
          <w:szCs w:val="28"/>
        </w:rPr>
      </w:pPr>
      <w:r>
        <w:rPr>
          <w:rFonts w:ascii="仿宋_GB2312" w:eastAsia="仿宋_GB2312" w:hAnsi="仿宋_GB2312" w:cs="仿宋_GB2312" w:hint="eastAsia"/>
          <w:sz w:val="28"/>
          <w:szCs w:val="28"/>
        </w:rPr>
        <w:t>项目名称：教室实训室</w:t>
      </w:r>
      <w:r>
        <w:rPr>
          <w:rFonts w:ascii="仿宋_GB2312" w:eastAsia="仿宋_GB2312" w:hAnsi="仿宋_GB2312" w:cs="仿宋_GB2312" w:hint="eastAsia"/>
          <w:sz w:val="28"/>
          <w:szCs w:val="28"/>
        </w:rPr>
        <w:t>教学监控设备</w:t>
      </w:r>
      <w:r>
        <w:rPr>
          <w:rFonts w:ascii="仿宋_GB2312" w:eastAsia="仿宋_GB2312" w:hAnsi="仿宋_GB2312" w:cs="仿宋_GB2312" w:hint="eastAsia"/>
          <w:sz w:val="28"/>
          <w:szCs w:val="28"/>
        </w:rPr>
        <w:t>达标采购项目</w:t>
      </w:r>
    </w:p>
    <w:p w:rsidR="00955D18" w:rsidRDefault="00882256">
      <w:pPr>
        <w:pStyle w:val="a5"/>
        <w:spacing w:after="0" w:afterAutospacing="0" w:line="400" w:lineRule="exact"/>
        <w:ind w:firstLine="646"/>
        <w:rPr>
          <w:rFonts w:ascii="仿宋_GB2312" w:eastAsia="仿宋_GB2312" w:hAnsi="仿宋_GB2312" w:cs="仿宋_GB2312"/>
          <w:sz w:val="28"/>
          <w:szCs w:val="28"/>
        </w:rPr>
      </w:pPr>
      <w:r>
        <w:rPr>
          <w:rFonts w:ascii="仿宋_GB2312" w:eastAsia="仿宋_GB2312" w:hAnsi="仿宋_GB2312" w:cs="仿宋_GB2312" w:hint="eastAsia"/>
          <w:sz w:val="28"/>
          <w:szCs w:val="28"/>
        </w:rPr>
        <w:t>项目基本情况：</w:t>
      </w:r>
    </w:p>
    <w:p w:rsidR="00955D18" w:rsidRDefault="00882256">
      <w:pPr>
        <w:pStyle w:val="a5"/>
        <w:spacing w:after="0" w:afterAutospacing="0" w:line="400" w:lineRule="exact"/>
        <w:ind w:leftChars="232" w:left="557"/>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、机智能红外定焦网络摄像机，</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海康威视</w:t>
      </w:r>
      <w:r>
        <w:rPr>
          <w:rFonts w:ascii="仿宋_GB2312" w:eastAsia="仿宋_GB2312" w:hAnsi="仿宋_GB2312" w:cs="仿宋_GB2312" w:hint="eastAsia"/>
          <w:sz w:val="28"/>
          <w:szCs w:val="28"/>
        </w:rPr>
        <w:t xml:space="preserve"> DS-2CD2T4GC-HL</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、核心交换机，</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H3CLS-5500V3-36F-DP-SI</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、设备箱，</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国产</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定制</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PCE</w:t>
      </w:r>
      <w:r>
        <w:rPr>
          <w:rFonts w:ascii="仿宋_GB2312" w:eastAsia="仿宋_GB2312" w:hAnsi="仿宋_GB2312" w:cs="仿宋_GB2312" w:hint="eastAsia"/>
          <w:sz w:val="28"/>
          <w:szCs w:val="28"/>
        </w:rPr>
        <w:t>交换机，</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ab/>
        <w:t>H3CUS1750-28P-PWE</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、稳压电源，</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正泰</w:t>
      </w:r>
      <w:r>
        <w:rPr>
          <w:rFonts w:ascii="仿宋_GB2312" w:eastAsia="仿宋_GB2312" w:hAnsi="仿宋_GB2312" w:cs="仿宋_GB2312" w:hint="eastAsia"/>
          <w:sz w:val="28"/>
          <w:szCs w:val="28"/>
        </w:rPr>
        <w:t xml:space="preserve"> TNDI</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、摄像头支架，</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海康威视</w:t>
      </w:r>
      <w:r>
        <w:rPr>
          <w:rFonts w:ascii="仿宋_GB2312" w:eastAsia="仿宋_GB2312" w:hAnsi="仿宋_GB2312" w:cs="仿宋_GB2312" w:hint="eastAsia"/>
          <w:sz w:val="28"/>
          <w:szCs w:val="28"/>
        </w:rPr>
        <w:t xml:space="preserve"> DS-129221</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、三联操作台，</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国产</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三联</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DID</w:t>
      </w:r>
      <w:r>
        <w:rPr>
          <w:rFonts w:ascii="仿宋_GB2312" w:eastAsia="仿宋_GB2312" w:hAnsi="仿宋_GB2312" w:cs="仿宋_GB2312" w:hint="eastAsia"/>
          <w:sz w:val="28"/>
          <w:szCs w:val="28"/>
        </w:rPr>
        <w:t>液晶大屏，</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海康威视</w:t>
      </w:r>
      <w:r>
        <w:rPr>
          <w:rFonts w:ascii="仿宋_GB2312" w:eastAsia="仿宋_GB2312" w:hAnsi="仿宋_GB2312" w:cs="仿宋_GB2312" w:hint="eastAsia"/>
          <w:sz w:val="28"/>
          <w:szCs w:val="28"/>
        </w:rPr>
        <w:t xml:space="preserve">  DS-D2A551LU</w:t>
      </w:r>
    </w:p>
    <w:p w:rsidR="00955D18" w:rsidRDefault="00882256">
      <w:pPr>
        <w:pStyle w:val="a5"/>
        <w:spacing w:after="0" w:afterAutospacing="0" w:line="400" w:lineRule="exact"/>
        <w:ind w:leftChars="232" w:left="557"/>
        <w:rPr>
          <w:rFonts w:ascii="仿宋_GB2312" w:eastAsia="仿宋_GB2312" w:hAnsi="仿宋_GB2312" w:cs="仿宋_GB2312"/>
          <w:sz w:val="28"/>
          <w:szCs w:val="28"/>
        </w:rPr>
      </w:pP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NVR</w:t>
      </w:r>
      <w:r>
        <w:rPr>
          <w:rFonts w:ascii="仿宋_GB2312" w:eastAsia="仿宋_GB2312" w:hAnsi="仿宋_GB2312" w:cs="仿宋_GB2312" w:hint="eastAsia"/>
          <w:sz w:val="28"/>
          <w:szCs w:val="28"/>
        </w:rPr>
        <w:t>嵌入式硬盘录像机，</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海康威视</w:t>
      </w:r>
      <w:r>
        <w:rPr>
          <w:rFonts w:ascii="仿宋_GB2312" w:eastAsia="仿宋_GB2312" w:hAnsi="仿宋_GB2312" w:cs="仿宋_GB2312" w:hint="eastAsia"/>
          <w:sz w:val="28"/>
          <w:szCs w:val="28"/>
        </w:rPr>
        <w:t xml:space="preserve">  DS-8632N-116-V3</w:t>
      </w:r>
    </w:p>
    <w:p w:rsidR="00955D18" w:rsidRDefault="00882256">
      <w:pPr>
        <w:pStyle w:val="a5"/>
        <w:spacing w:after="0" w:afterAutospacing="0" w:line="4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、解码器，</w:t>
      </w:r>
      <w:r>
        <w:rPr>
          <w:rFonts w:ascii="仿宋_GB2312" w:eastAsia="仿宋_GB2312" w:hAnsi="仿宋_GB2312" w:cs="仿宋_GB2312" w:hint="eastAsia"/>
          <w:sz w:val="28"/>
          <w:szCs w:val="28"/>
        </w:rPr>
        <w:t>品牌型号：</w:t>
      </w:r>
      <w:r>
        <w:rPr>
          <w:rFonts w:ascii="仿宋_GB2312" w:eastAsia="仿宋_GB2312" w:hAnsi="仿宋_GB2312" w:cs="仿宋_GB2312" w:hint="eastAsia"/>
          <w:sz w:val="28"/>
          <w:szCs w:val="28"/>
        </w:rPr>
        <w:t>海康威视</w:t>
      </w:r>
      <w:r>
        <w:rPr>
          <w:rFonts w:ascii="仿宋_GB2312" w:eastAsia="仿宋_GB2312" w:hAnsi="仿宋_GB2312" w:cs="仿宋_GB2312" w:hint="eastAsia"/>
          <w:sz w:val="28"/>
          <w:szCs w:val="28"/>
        </w:rPr>
        <w:t xml:space="preserve"> DS-6A16UD</w:t>
      </w:r>
    </w:p>
    <w:p w:rsidR="00955D18" w:rsidRDefault="00882256">
      <w:pPr>
        <w:pStyle w:val="a5"/>
        <w:spacing w:after="0" w:afterAutospacing="0" w:line="400" w:lineRule="exact"/>
        <w:ind w:firstLine="646"/>
        <w:rPr>
          <w:rFonts w:ascii="仿宋_GB2312" w:eastAsia="仿宋_GB2312" w:hAnsi="仿宋_GB2312" w:cs="仿宋_GB2312"/>
          <w:sz w:val="28"/>
          <w:szCs w:val="28"/>
        </w:rPr>
      </w:pPr>
      <w:r>
        <w:rPr>
          <w:rFonts w:ascii="仿宋_GB2312" w:eastAsia="仿宋_GB2312" w:hAnsi="仿宋_GB2312" w:cs="仿宋_GB2312" w:hint="eastAsia"/>
          <w:sz w:val="28"/>
          <w:szCs w:val="28"/>
        </w:rPr>
        <w:t>项目绩效目标：</w:t>
      </w:r>
    </w:p>
    <w:p w:rsidR="00955D18" w:rsidRDefault="00882256">
      <w:pPr>
        <w:pStyle w:val="a5"/>
        <w:spacing w:after="0" w:afterAutospacing="0" w:line="400" w:lineRule="exact"/>
        <w:ind w:leftChars="232" w:left="557" w:firstLineChars="69" w:firstLine="193"/>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）质量目标：良好：按方案要求及日常使用要求完成项目建设</w:t>
      </w:r>
    </w:p>
    <w:p w:rsidR="00955D18" w:rsidRDefault="00882256">
      <w:pPr>
        <w:pStyle w:val="a5"/>
        <w:spacing w:after="0" w:afterAutospacing="0" w:line="400" w:lineRule="exact"/>
        <w:ind w:firstLine="646"/>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）成本目标：本项目投资金额不超过</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641900</w:t>
      </w:r>
      <w:r>
        <w:rPr>
          <w:rFonts w:ascii="仿宋_GB2312" w:eastAsia="仿宋_GB2312" w:hAnsi="仿宋_GB2312" w:cs="仿宋_GB2312" w:hint="eastAsia"/>
          <w:sz w:val="28"/>
          <w:szCs w:val="28"/>
        </w:rPr>
        <w:t>.00</w:t>
      </w:r>
    </w:p>
    <w:p w:rsidR="00955D18" w:rsidRDefault="00882256">
      <w:pPr>
        <w:pStyle w:val="a5"/>
        <w:spacing w:after="0" w:afterAutospacing="0" w:line="400" w:lineRule="exact"/>
        <w:ind w:firstLine="646"/>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）时效目标：合同签订后</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天内</w:t>
      </w:r>
    </w:p>
    <w:p w:rsidR="00955D18" w:rsidRDefault="00882256">
      <w:pPr>
        <w:pStyle w:val="a5"/>
        <w:spacing w:after="0" w:afterAutospacing="0" w:line="400" w:lineRule="exact"/>
        <w:ind w:firstLine="646"/>
        <w:rPr>
          <w:rFonts w:ascii="仿宋_GB2312" w:eastAsia="仿宋_GB2312" w:hAnsi="仿宋_GB2312" w:cs="仿宋_GB2312"/>
          <w:sz w:val="28"/>
          <w:szCs w:val="28"/>
        </w:rPr>
      </w:pPr>
      <w:r>
        <w:rPr>
          <w:rFonts w:ascii="仿宋_GB2312" w:eastAsia="仿宋_GB2312" w:hAnsi="仿宋_GB2312" w:cs="仿宋_GB2312" w:hint="eastAsia"/>
          <w:sz w:val="28"/>
          <w:szCs w:val="28"/>
        </w:rPr>
        <w:t>项目效益目标：营造和谐文明校园环境，满足日常教学需要。</w:t>
      </w:r>
    </w:p>
    <w:p w:rsidR="00955D18" w:rsidRDefault="00882256">
      <w:pPr>
        <w:pStyle w:val="a5"/>
        <w:spacing w:after="0" w:afterAutospacing="0" w:line="400" w:lineRule="exact"/>
        <w:ind w:firstLine="646"/>
        <w:rPr>
          <w:rFonts w:ascii="仿宋_GB2312" w:eastAsia="仿宋_GB2312" w:hAnsi="仿宋_GB2312" w:cs="仿宋_GB2312"/>
          <w:color w:val="000000" w:themeColor="text1"/>
          <w:sz w:val="28"/>
          <w:szCs w:val="28"/>
        </w:rPr>
      </w:pPr>
      <w:r>
        <w:rPr>
          <w:rFonts w:ascii="仿宋_GB2312" w:eastAsia="仿宋_GB2312" w:hAnsi="仿宋_GB2312" w:cs="仿宋_GB2312" w:hint="eastAsia"/>
          <w:sz w:val="28"/>
          <w:szCs w:val="28"/>
        </w:rPr>
        <w:t>立项情况：</w:t>
      </w:r>
      <w:r>
        <w:rPr>
          <w:rFonts w:ascii="仿宋_GB2312" w:eastAsia="仿宋_GB2312" w:hAnsi="仿宋_GB2312" w:cs="仿宋_GB2312" w:hint="eastAsia"/>
          <w:color w:val="000000" w:themeColor="text1"/>
          <w:sz w:val="28"/>
          <w:szCs w:val="28"/>
        </w:rPr>
        <w:t>经学校党政联席会议讨论研究进行项目立项建设，首先提供《海南省民族技工学校教室实训室</w:t>
      </w:r>
      <w:r>
        <w:rPr>
          <w:rFonts w:ascii="仿宋_GB2312" w:eastAsia="仿宋_GB2312" w:hAnsi="仿宋_GB2312" w:cs="仿宋_GB2312" w:hint="eastAsia"/>
          <w:color w:val="000000" w:themeColor="text1"/>
          <w:sz w:val="28"/>
          <w:szCs w:val="28"/>
        </w:rPr>
        <w:t>教学监控设备</w:t>
      </w:r>
      <w:r>
        <w:rPr>
          <w:rFonts w:ascii="仿宋_GB2312" w:eastAsia="仿宋_GB2312" w:hAnsi="仿宋_GB2312" w:cs="仿宋_GB2312" w:hint="eastAsia"/>
          <w:color w:val="000000" w:themeColor="text1"/>
          <w:sz w:val="28"/>
          <w:szCs w:val="28"/>
        </w:rPr>
        <w:t>采购项目》工程量清单给第三方进行预算编，报主管部门组织评审，然后根据主管部门评审批复及资金下达情况进行招投标。项目预算资金：</w:t>
      </w:r>
      <w:r>
        <w:rPr>
          <w:rFonts w:ascii="仿宋_GB2312" w:eastAsia="仿宋_GB2312" w:hAnsi="仿宋_GB2312" w:cs="仿宋_GB2312" w:hint="eastAsia"/>
          <w:color w:val="000000" w:themeColor="text1"/>
          <w:sz w:val="28"/>
          <w:szCs w:val="28"/>
        </w:rPr>
        <w:t>1</w:t>
      </w:r>
      <w:r>
        <w:rPr>
          <w:rFonts w:ascii="仿宋_GB2312" w:eastAsia="仿宋_GB2312" w:hAnsi="仿宋_GB2312" w:cs="仿宋_GB2312" w:hint="eastAsia"/>
          <w:color w:val="000000" w:themeColor="text1"/>
          <w:sz w:val="28"/>
          <w:szCs w:val="28"/>
        </w:rPr>
        <w:t>641900</w:t>
      </w:r>
      <w:r>
        <w:rPr>
          <w:rFonts w:ascii="仿宋_GB2312" w:eastAsia="仿宋_GB2312" w:hAnsi="仿宋_GB2312" w:cs="仿宋_GB2312" w:hint="eastAsia"/>
          <w:color w:val="000000" w:themeColor="text1"/>
          <w:sz w:val="28"/>
          <w:szCs w:val="28"/>
        </w:rPr>
        <w:t>.00</w:t>
      </w:r>
      <w:r>
        <w:rPr>
          <w:rFonts w:ascii="仿宋_GB2312" w:eastAsia="仿宋_GB2312" w:hAnsi="仿宋_GB2312" w:cs="仿宋_GB2312" w:hint="eastAsia"/>
          <w:color w:val="000000" w:themeColor="text1"/>
          <w:sz w:val="28"/>
          <w:szCs w:val="28"/>
        </w:rPr>
        <w:t>元，经预算评审后项目审定预算金额为：</w:t>
      </w:r>
      <w:r>
        <w:rPr>
          <w:rFonts w:ascii="仿宋_GB2312" w:eastAsia="仿宋_GB2312" w:hAnsi="仿宋_GB2312" w:cs="仿宋_GB2312" w:hint="eastAsia"/>
          <w:color w:val="000000" w:themeColor="text1"/>
          <w:sz w:val="28"/>
          <w:szCs w:val="28"/>
        </w:rPr>
        <w:t>1610000</w:t>
      </w:r>
      <w:r>
        <w:rPr>
          <w:rFonts w:ascii="仿宋_GB2312" w:eastAsia="仿宋_GB2312" w:hAnsi="仿宋_GB2312" w:cs="仿宋_GB2312" w:hint="eastAsia"/>
          <w:color w:val="000000" w:themeColor="text1"/>
          <w:sz w:val="28"/>
          <w:szCs w:val="28"/>
        </w:rPr>
        <w:t>.00</w:t>
      </w:r>
      <w:r>
        <w:rPr>
          <w:rFonts w:ascii="仿宋_GB2312" w:eastAsia="仿宋_GB2312" w:hAnsi="仿宋_GB2312" w:cs="仿宋_GB2312" w:hint="eastAsia"/>
          <w:color w:val="000000" w:themeColor="text1"/>
          <w:sz w:val="28"/>
          <w:szCs w:val="28"/>
        </w:rPr>
        <w:t>元。</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预算单位：</w:t>
      </w:r>
      <w:r>
        <w:rPr>
          <w:rFonts w:ascii="仿宋_GB2312" w:eastAsia="仿宋_GB2312" w:hAnsi="仿宋_GB2312" w:cs="仿宋_GB2312" w:hint="eastAsia"/>
          <w:color w:val="000000" w:themeColor="text1"/>
          <w:sz w:val="28"/>
          <w:szCs w:val="28"/>
        </w:rPr>
        <w:t>海南省教学仪器设备招标中心有限公司</w:t>
      </w:r>
      <w:r>
        <w:rPr>
          <w:rFonts w:ascii="仿宋_GB2312" w:eastAsia="仿宋_GB2312" w:hAnsi="仿宋_GB2312" w:cs="仿宋_GB2312" w:hint="eastAsia"/>
          <w:sz w:val="28"/>
          <w:szCs w:val="28"/>
        </w:rPr>
        <w:t> </w:t>
      </w:r>
      <w:r>
        <w:rPr>
          <w:rFonts w:ascii="仿宋_GB2312" w:eastAsia="仿宋_GB2312" w:hAnsi="仿宋_GB2312" w:cs="仿宋_GB2312" w:hint="eastAsia"/>
          <w:sz w:val="28"/>
          <w:szCs w:val="28"/>
        </w:rPr>
        <w:t>省民族技工学校</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的项目</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教室实训室</w:t>
      </w:r>
      <w:r>
        <w:rPr>
          <w:rFonts w:ascii="仿宋_GB2312" w:eastAsia="仿宋_GB2312" w:hAnsi="仿宋_GB2312" w:cs="仿宋_GB2312" w:hint="eastAsia"/>
          <w:sz w:val="28"/>
          <w:szCs w:val="28"/>
        </w:rPr>
        <w:t>教学监控设备</w:t>
      </w:r>
      <w:r>
        <w:rPr>
          <w:rFonts w:ascii="仿宋_GB2312" w:eastAsia="仿宋_GB2312" w:hAnsi="仿宋_GB2312" w:cs="仿宋_GB2312" w:hint="eastAsia"/>
          <w:sz w:val="28"/>
          <w:szCs w:val="28"/>
        </w:rPr>
        <w:t>采购项目属于部门项目</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主管部门为省教育厅</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项目负责人为：</w:t>
      </w:r>
      <w:r>
        <w:rPr>
          <w:rFonts w:ascii="仿宋_GB2312" w:eastAsia="仿宋_GB2312" w:hAnsi="仿宋_GB2312" w:cs="仿宋_GB2312" w:hint="eastAsia"/>
          <w:sz w:val="28"/>
          <w:szCs w:val="28"/>
        </w:rPr>
        <w:t>陈沉沉</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联系电话：</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198969962</w:t>
      </w:r>
      <w:bookmarkStart w:id="0" w:name="_GoBack"/>
      <w:bookmarkEnd w:id="0"/>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项目概述如下：采购教学</w:t>
      </w:r>
      <w:r>
        <w:rPr>
          <w:rFonts w:ascii="仿宋_GB2312" w:eastAsia="仿宋_GB2312" w:hAnsi="仿宋_GB2312" w:cs="仿宋_GB2312" w:hint="eastAsia"/>
          <w:sz w:val="28"/>
          <w:szCs w:val="28"/>
        </w:rPr>
        <w:t>监控设备</w:t>
      </w:r>
      <w:r>
        <w:rPr>
          <w:rFonts w:ascii="仿宋_GB2312" w:eastAsia="仿宋_GB2312" w:hAnsi="仿宋_GB2312" w:cs="仿宋_GB2312" w:hint="eastAsia"/>
          <w:sz w:val="28"/>
          <w:szCs w:val="28"/>
        </w:rPr>
        <w:t xml:space="preserve">   </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（二）项目年度预算绩效目标和绩效指标设定情况</w:t>
      </w:r>
      <w:r>
        <w:rPr>
          <w:rFonts w:ascii="仿宋_GB2312" w:eastAsia="仿宋_GB2312" w:hAnsi="仿宋_GB2312" w:cs="仿宋_GB2312" w:hint="eastAsia"/>
          <w:sz w:val="28"/>
          <w:szCs w:val="28"/>
        </w:rPr>
        <w:t xml:space="preserve">  </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（包括预期总目标及阶段性目标，衡量绩效目标实现程度的评价指标、标准等）</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总体目标：为加强校园安全防范工作，创建安全文明校园，及时发现和处置以学生为主要侵犯对象的突发性治安事件，预防校园盗窃案件的发生，保障学校财产及广大师生员工的人身、财产安全，规范教师的教学行为，保障学校教学的正常进行。</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年年度目标是为加强校园安全防范工作，创建安全文明校园，及时发现和处置以学生为主要侵犯对象的突发性治安事件，预防校园盗窃案件的发生，保障学校财产及广大</w:t>
      </w:r>
      <w:r>
        <w:rPr>
          <w:rFonts w:ascii="仿宋_GB2312" w:eastAsia="仿宋_GB2312" w:hAnsi="仿宋_GB2312" w:cs="仿宋_GB2312" w:hint="eastAsia"/>
          <w:sz w:val="28"/>
          <w:szCs w:val="28"/>
        </w:rPr>
        <w:t>师生员工的人身、财产安全，规范教师的教学行为，保障学校教学的正常进行。</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当年年度目标完成情况：中标方按时保质保量完成供货，验收合格。</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二、项目决策及资金使用管理情况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（一）项目决策情况（包括决策过程和结果）</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经学校党政联席会议讨论研究进行项目立项建设</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（二）项目资金（包括财政资金、自筹资金等）安排落实、总投入等情况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预算情况如下：</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资金总额</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年初预算数</w:t>
      </w:r>
      <w:r>
        <w:rPr>
          <w:rFonts w:ascii="仿宋_GB2312" w:eastAsia="仿宋_GB2312" w:hAnsi="仿宋_GB2312" w:cs="仿宋_GB2312" w:hint="eastAsia"/>
          <w:sz w:val="28"/>
          <w:szCs w:val="28"/>
        </w:rPr>
        <w:t>1641900</w:t>
      </w:r>
      <w:r>
        <w:rPr>
          <w:rFonts w:ascii="仿宋_GB2312" w:eastAsia="仿宋_GB2312" w:hAnsi="仿宋_GB2312" w:cs="仿宋_GB2312" w:hint="eastAsia"/>
          <w:sz w:val="28"/>
          <w:szCs w:val="28"/>
        </w:rPr>
        <w:t>元，资金总额</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全年预算数</w:t>
      </w:r>
      <w:r>
        <w:rPr>
          <w:rFonts w:ascii="仿宋_GB2312" w:eastAsia="仿宋_GB2312" w:hAnsi="仿宋_GB2312" w:cs="仿宋_GB2312" w:hint="eastAsia"/>
          <w:sz w:val="28"/>
          <w:szCs w:val="28"/>
        </w:rPr>
        <w:t>1641900</w:t>
      </w:r>
      <w:r>
        <w:rPr>
          <w:rFonts w:ascii="仿宋_GB2312" w:eastAsia="仿宋_GB2312" w:hAnsi="仿宋_GB2312" w:cs="仿宋_GB2312" w:hint="eastAsia"/>
          <w:sz w:val="28"/>
          <w:szCs w:val="28"/>
        </w:rPr>
        <w:t>元，</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财政资金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年初预算数</w:t>
      </w:r>
      <w:r>
        <w:rPr>
          <w:rFonts w:ascii="仿宋_GB2312" w:eastAsia="仿宋_GB2312" w:hAnsi="仿宋_GB2312" w:cs="仿宋_GB2312" w:hint="eastAsia"/>
          <w:sz w:val="28"/>
          <w:szCs w:val="28"/>
        </w:rPr>
        <w:t>1641900</w:t>
      </w:r>
      <w:r>
        <w:rPr>
          <w:rFonts w:ascii="仿宋_GB2312" w:eastAsia="仿宋_GB2312" w:hAnsi="仿宋_GB2312" w:cs="仿宋_GB2312" w:hint="eastAsia"/>
          <w:sz w:val="28"/>
          <w:szCs w:val="28"/>
        </w:rPr>
        <w:t>元财政资金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全年预算数</w:t>
      </w:r>
      <w:r>
        <w:rPr>
          <w:rFonts w:ascii="仿宋_GB2312" w:eastAsia="仿宋_GB2312" w:hAnsi="仿宋_GB2312" w:cs="仿宋_GB2312" w:hint="eastAsia"/>
          <w:sz w:val="28"/>
          <w:szCs w:val="28"/>
        </w:rPr>
        <w:t>1641900</w:t>
      </w:r>
      <w:r>
        <w:rPr>
          <w:rFonts w:ascii="仿宋_GB2312" w:eastAsia="仿宋_GB2312" w:hAnsi="仿宋_GB2312" w:cs="仿宋_GB2312" w:hint="eastAsia"/>
          <w:sz w:val="28"/>
          <w:szCs w:val="28"/>
        </w:rPr>
        <w:t>元，</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专户</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年初预算数</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元，专户全年预算数</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元，</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单位年初预算数</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元，单位全年预算数</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元。</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（三）项目资金（主要是指财政资金）实际使用情况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资金执行情况如下：</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资金总额</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全年执行数</w:t>
      </w:r>
      <w:r>
        <w:rPr>
          <w:rFonts w:ascii="仿宋_GB2312" w:eastAsia="仿宋_GB2312" w:hAnsi="仿宋_GB2312" w:cs="仿宋_GB2312" w:hint="eastAsia"/>
          <w:sz w:val="28"/>
          <w:szCs w:val="28"/>
        </w:rPr>
        <w:t>1610000</w:t>
      </w:r>
      <w:r>
        <w:rPr>
          <w:rFonts w:ascii="仿宋_GB2312" w:eastAsia="仿宋_GB2312" w:hAnsi="仿宋_GB2312" w:cs="仿宋_GB2312" w:hint="eastAsia"/>
          <w:sz w:val="28"/>
          <w:szCs w:val="28"/>
        </w:rPr>
        <w:t>元，资金总额</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执行率</w:t>
      </w:r>
      <w:r>
        <w:rPr>
          <w:rFonts w:ascii="仿宋_GB2312" w:eastAsia="仿宋_GB2312" w:hAnsi="仿宋_GB2312" w:cs="仿宋_GB2312" w:hint="eastAsia"/>
          <w:sz w:val="28"/>
          <w:szCs w:val="28"/>
        </w:rPr>
        <w:t>98.06%</w:t>
      </w:r>
      <w:r>
        <w:rPr>
          <w:rFonts w:ascii="仿宋_GB2312" w:eastAsia="仿宋_GB2312" w:hAnsi="仿宋_GB2312" w:cs="仿宋_GB2312" w:hint="eastAsia"/>
          <w:sz w:val="28"/>
          <w:szCs w:val="28"/>
        </w:rPr>
        <w:t>元</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财政资金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全年执行数</w:t>
      </w:r>
      <w:r>
        <w:rPr>
          <w:rFonts w:ascii="仿宋_GB2312" w:eastAsia="仿宋_GB2312" w:hAnsi="仿宋_GB2312" w:cs="仿宋_GB2312" w:hint="eastAsia"/>
          <w:sz w:val="28"/>
          <w:szCs w:val="28"/>
        </w:rPr>
        <w:t>1610000</w:t>
      </w:r>
      <w:r>
        <w:rPr>
          <w:rFonts w:ascii="仿宋_GB2312" w:eastAsia="仿宋_GB2312" w:hAnsi="仿宋_GB2312" w:cs="仿宋_GB2312" w:hint="eastAsia"/>
          <w:sz w:val="28"/>
          <w:szCs w:val="28"/>
        </w:rPr>
        <w:t>元，财政资金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执行率</w:t>
      </w:r>
      <w:r>
        <w:rPr>
          <w:rFonts w:ascii="仿宋_GB2312" w:eastAsia="仿宋_GB2312" w:hAnsi="仿宋_GB2312" w:cs="仿宋_GB2312" w:hint="eastAsia"/>
          <w:sz w:val="28"/>
          <w:szCs w:val="28"/>
        </w:rPr>
        <w:t>98.06%</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专户全年执行数</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元，专户</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执行率</w:t>
      </w:r>
      <w:r>
        <w:rPr>
          <w:rFonts w:ascii="仿宋_GB2312" w:eastAsia="仿宋_GB2312" w:hAnsi="仿宋_GB2312" w:cs="仿宋_GB2312" w:hint="eastAsia"/>
          <w:sz w:val="28"/>
          <w:szCs w:val="28"/>
        </w:rPr>
        <w:t>0</w:t>
      </w:r>
    </w:p>
    <w:p w:rsidR="00955D18" w:rsidRDefault="00882256">
      <w:pPr>
        <w:pStyle w:val="a5"/>
        <w:spacing w:after="0" w:afterAutospacing="0" w:line="400" w:lineRule="exact"/>
        <w:ind w:firstLine="165"/>
        <w:rPr>
          <w:rFonts w:ascii="仿宋_GB2312" w:eastAsia="仿宋_GB2312" w:hAnsi="仿宋_GB2312" w:cs="仿宋_GB2312"/>
          <w:sz w:val="28"/>
          <w:szCs w:val="28"/>
        </w:rPr>
      </w:pPr>
      <w:r>
        <w:rPr>
          <w:rFonts w:ascii="仿宋_GB2312" w:eastAsia="仿宋_GB2312" w:hAnsi="仿宋_GB2312" w:cs="仿宋_GB2312" w:hint="eastAsia"/>
          <w:sz w:val="28"/>
          <w:szCs w:val="28"/>
        </w:rPr>
        <w:t>单位全年执行数</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元，单位全年执行率</w:t>
      </w:r>
      <w:r>
        <w:rPr>
          <w:rFonts w:ascii="仿宋_GB2312" w:eastAsia="仿宋_GB2312" w:hAnsi="仿宋_GB2312" w:cs="仿宋_GB2312" w:hint="eastAsia"/>
          <w:sz w:val="28"/>
          <w:szCs w:val="28"/>
        </w:rPr>
        <w:t>0.00%</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（四）项目资金管理情况（包括管理制度、办法的制订及执行情况）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三、项目组织实施情况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（一）项目组织情况（包括项目招投标情况、调整情况、完成验收等）</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项目资金情况：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、项目资金到位情况：项目财政资金</w:t>
      </w:r>
      <w:r>
        <w:rPr>
          <w:rFonts w:ascii="仿宋_GB2312" w:eastAsia="仿宋_GB2312" w:hAnsi="仿宋_GB2312" w:cs="仿宋_GB2312" w:hint="eastAsia"/>
          <w:sz w:val="28"/>
          <w:szCs w:val="28"/>
        </w:rPr>
        <w:t>1641900</w:t>
      </w:r>
      <w:r>
        <w:rPr>
          <w:rFonts w:ascii="仿宋_GB2312" w:eastAsia="仿宋_GB2312" w:hAnsi="仿宋_GB2312" w:cs="仿宋_GB2312" w:hint="eastAsia"/>
          <w:sz w:val="28"/>
          <w:szCs w:val="28"/>
        </w:rPr>
        <w:t>元，资金已经到位。</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、项目资金使用情况：经海南省政府采购中心组织招标，中标单位：海南</w:t>
      </w:r>
      <w:r>
        <w:rPr>
          <w:rFonts w:ascii="仿宋_GB2312" w:eastAsia="仿宋_GB2312" w:hAnsi="仿宋_GB2312" w:cs="仿宋_GB2312" w:hint="eastAsia"/>
          <w:sz w:val="28"/>
          <w:szCs w:val="28"/>
        </w:rPr>
        <w:t>远虹科技</w:t>
      </w:r>
      <w:r>
        <w:rPr>
          <w:rFonts w:ascii="仿宋_GB2312" w:eastAsia="仿宋_GB2312" w:hAnsi="仿宋_GB2312" w:cs="仿宋_GB2312" w:hint="eastAsia"/>
          <w:sz w:val="28"/>
          <w:szCs w:val="28"/>
        </w:rPr>
        <w:t>有限公司。中标金额：</w:t>
      </w:r>
      <w:r>
        <w:rPr>
          <w:rFonts w:ascii="仿宋_GB2312" w:eastAsia="仿宋_GB2312" w:hAnsi="仿宋_GB2312" w:cs="仿宋_GB2312" w:hint="eastAsia"/>
          <w:sz w:val="28"/>
          <w:szCs w:val="28"/>
        </w:rPr>
        <w:t>1610000</w:t>
      </w:r>
      <w:r>
        <w:rPr>
          <w:rFonts w:ascii="仿宋_GB2312" w:eastAsia="仿宋_GB2312" w:hAnsi="仿宋_GB2312" w:cs="仿宋_GB2312" w:hint="eastAsia"/>
          <w:sz w:val="28"/>
          <w:szCs w:val="28"/>
        </w:rPr>
        <w:t>元，项目采购安装完成，经验收合格已经支付完成。</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（二）项目管理情况（包括项目管理制度建设、日常检查监督等情况）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财政按工程进度拨付项目资金，根据验收情况经部门领导、财务负责人、分管领导、学校负责人审核后结算项目资金。实行专款专用，加强对资金使用情况</w:t>
      </w:r>
      <w:r>
        <w:rPr>
          <w:rFonts w:ascii="仿宋_GB2312" w:eastAsia="仿宋_GB2312" w:hAnsi="仿宋_GB2312" w:cs="仿宋_GB2312" w:hint="eastAsia"/>
          <w:sz w:val="28"/>
          <w:szCs w:val="28"/>
        </w:rPr>
        <w:t>的管理与检查，自觉接受审计部门的监督，杜绝挤占、截留、挪用现金的发生，提升资金使用效益。</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四、项目绩效情况</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（一）项目绩效目标完成情况。将项目实际完成情况与申报的绩效目标对比，从项目的经济性、效率性、有效性和可持续性等方面对项目绩效进行量化、具体分析。</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w:t>
      </w:r>
      <w:r>
        <w:rPr>
          <w:rFonts w:ascii="仿宋_GB2312" w:eastAsia="仿宋_GB2312" w:hAnsi="仿宋_GB2312" w:cs="仿宋_GB2312" w:hint="eastAsia"/>
          <w:sz w:val="28"/>
          <w:szCs w:val="28"/>
        </w:rPr>
        <w:t>人员机构安排和管理措施等影响项目持续发展的因素进行分析。</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（二）项目绩效目标未完成情况及原因分析</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五、其他需要说明的问题</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（一）后续工作计划</w:t>
      </w:r>
    </w:p>
    <w:p w:rsidR="00955D18" w:rsidRDefault="00882256">
      <w:pPr>
        <w:pStyle w:val="a5"/>
        <w:spacing w:after="0" w:afterAutospacing="0" w:line="400" w:lineRule="exact"/>
        <w:ind w:firstLine="645"/>
        <w:rPr>
          <w:rFonts w:ascii="仿宋_GB2312" w:eastAsia="仿宋_GB2312" w:hAnsi="仿宋_GB2312" w:cs="仿宋_GB2312"/>
          <w:sz w:val="28"/>
          <w:szCs w:val="28"/>
        </w:rPr>
      </w:pPr>
      <w:r>
        <w:rPr>
          <w:rFonts w:ascii="仿宋_GB2312" w:eastAsia="仿宋_GB2312" w:hAnsi="仿宋_GB2312" w:cs="仿宋_GB2312" w:hint="eastAsia"/>
          <w:sz w:val="28"/>
          <w:szCs w:val="28"/>
        </w:rPr>
        <w:t>（二）主要经验及做法、存在问题和建议</w:t>
      </w:r>
    </w:p>
    <w:p w:rsidR="00955D18" w:rsidRDefault="00882256">
      <w:pPr>
        <w:pStyle w:val="a5"/>
        <w:spacing w:after="0" w:afterAutospacing="0" w:line="400" w:lineRule="exact"/>
        <w:ind w:firstLineChars="300" w:firstLine="840"/>
        <w:rPr>
          <w:rFonts w:ascii="仿宋_GB2312" w:eastAsia="仿宋_GB2312" w:hAnsi="仿宋_GB2312" w:cs="仿宋_GB2312"/>
          <w:sz w:val="28"/>
          <w:szCs w:val="28"/>
        </w:rPr>
      </w:pPr>
      <w:r>
        <w:rPr>
          <w:rFonts w:ascii="仿宋_GB2312" w:eastAsia="仿宋_GB2312" w:hAnsi="仿宋_GB2312" w:cs="仿宋_GB2312" w:hint="eastAsia"/>
          <w:sz w:val="28"/>
          <w:szCs w:val="28"/>
        </w:rPr>
        <w:t>主要经验及做法：树立风险意识，安全意识，确保工程质量与进度并重，严格监管严把材料关。抢抓进度，倒排工期。</w:t>
      </w:r>
    </w:p>
    <w:p w:rsidR="00955D18" w:rsidRDefault="00882256">
      <w:pPr>
        <w:pStyle w:val="a5"/>
        <w:spacing w:after="0" w:afterAutospacing="0" w:line="40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存在的问题：重点在项目实施时间协调，保证项目按时交付存在延时。</w:t>
      </w:r>
    </w:p>
    <w:p w:rsidR="00955D18" w:rsidRDefault="00955D18">
      <w:pPr>
        <w:pStyle w:val="a5"/>
        <w:spacing w:after="0" w:afterAutospacing="0" w:line="400" w:lineRule="exact"/>
        <w:rPr>
          <w:rFonts w:ascii="仿宋_GB2312" w:eastAsia="仿宋_GB2312" w:hAnsi="仿宋_GB2312" w:cs="仿宋_GB2312"/>
          <w:sz w:val="28"/>
          <w:szCs w:val="28"/>
        </w:rPr>
      </w:pPr>
    </w:p>
    <w:sectPr w:rsidR="00955D18" w:rsidSect="00955D18">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256" w:rsidRDefault="00882256" w:rsidP="00005C8C">
      <w:r>
        <w:separator/>
      </w:r>
    </w:p>
  </w:endnote>
  <w:endnote w:type="continuationSeparator" w:id="1">
    <w:p w:rsidR="00882256" w:rsidRDefault="00882256" w:rsidP="00005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roma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256" w:rsidRDefault="00882256" w:rsidP="00005C8C">
      <w:r>
        <w:separator/>
      </w:r>
    </w:p>
  </w:footnote>
  <w:footnote w:type="continuationSeparator" w:id="1">
    <w:p w:rsidR="00882256" w:rsidRDefault="00882256" w:rsidP="00005C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noPunctuationKerning/>
  <w:characterSpacingControl w:val="doNotCompress"/>
  <w:hdrShapeDefaults>
    <o:shapedefaults v:ext="edit" spidmax="3074"/>
  </w:hdrShapeDefaults>
  <w:footnotePr>
    <w:footnote w:id="0"/>
    <w:footnote w:id="1"/>
  </w:footnotePr>
  <w:endnotePr>
    <w:endnote w:id="0"/>
    <w:endnote w:id="1"/>
  </w:endnotePr>
  <w:compat>
    <w:doNotExpandShiftReturn/>
    <w:doNotWrapTextWithPunct/>
    <w:doNotUseEastAsianBreakRules/>
    <w:useFELayout/>
    <w:doNotUseIndentAsNumberingTabStop/>
  </w:compat>
  <w:rsids>
    <w:rsidRoot w:val="00CE6798"/>
    <w:rsid w:val="00005C8C"/>
    <w:rsid w:val="00882256"/>
    <w:rsid w:val="008A4973"/>
    <w:rsid w:val="00955D18"/>
    <w:rsid w:val="00CE6798"/>
    <w:rsid w:val="024737BC"/>
    <w:rsid w:val="028D5673"/>
    <w:rsid w:val="07A80859"/>
    <w:rsid w:val="086C7AD9"/>
    <w:rsid w:val="0B786794"/>
    <w:rsid w:val="0B9E6145"/>
    <w:rsid w:val="0DCD1019"/>
    <w:rsid w:val="11641C95"/>
    <w:rsid w:val="1311004D"/>
    <w:rsid w:val="15311E8E"/>
    <w:rsid w:val="19B27315"/>
    <w:rsid w:val="1B146AEA"/>
    <w:rsid w:val="1E983160"/>
    <w:rsid w:val="22941CAE"/>
    <w:rsid w:val="2DF1367E"/>
    <w:rsid w:val="30EB518F"/>
    <w:rsid w:val="33C30645"/>
    <w:rsid w:val="390842F2"/>
    <w:rsid w:val="394B7113"/>
    <w:rsid w:val="3E7C7D6E"/>
    <w:rsid w:val="3F895F34"/>
    <w:rsid w:val="434E6C11"/>
    <w:rsid w:val="43BE5E5A"/>
    <w:rsid w:val="4B451D05"/>
    <w:rsid w:val="4C2F4672"/>
    <w:rsid w:val="4C433C79"/>
    <w:rsid w:val="4D137AF0"/>
    <w:rsid w:val="579B0E0D"/>
    <w:rsid w:val="57E36310"/>
    <w:rsid w:val="58AF1ED7"/>
    <w:rsid w:val="5C814A76"/>
    <w:rsid w:val="63D336DD"/>
    <w:rsid w:val="64C37BF6"/>
    <w:rsid w:val="67E85616"/>
    <w:rsid w:val="6A615EE7"/>
    <w:rsid w:val="6E8A17C8"/>
    <w:rsid w:val="72FE3595"/>
    <w:rsid w:val="75BD078B"/>
    <w:rsid w:val="75DC18DE"/>
    <w:rsid w:val="77A80CB1"/>
    <w:rsid w:val="77AE3DED"/>
    <w:rsid w:val="7E5A6A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D18"/>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55D18"/>
    <w:pPr>
      <w:tabs>
        <w:tab w:val="center" w:pos="4153"/>
        <w:tab w:val="right" w:pos="8306"/>
      </w:tabs>
      <w:snapToGrid w:val="0"/>
    </w:pPr>
    <w:rPr>
      <w:sz w:val="18"/>
      <w:szCs w:val="18"/>
    </w:rPr>
  </w:style>
  <w:style w:type="paragraph" w:styleId="a4">
    <w:name w:val="header"/>
    <w:basedOn w:val="a"/>
    <w:link w:val="Char0"/>
    <w:uiPriority w:val="99"/>
    <w:semiHidden/>
    <w:unhideWhenUsed/>
    <w:qFormat/>
    <w:rsid w:val="00955D1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955D18"/>
    <w:pPr>
      <w:spacing w:before="100" w:beforeAutospacing="1" w:after="100" w:afterAutospacing="1"/>
    </w:pPr>
  </w:style>
  <w:style w:type="character" w:styleId="a6">
    <w:name w:val="Strong"/>
    <w:basedOn w:val="a0"/>
    <w:uiPriority w:val="22"/>
    <w:qFormat/>
    <w:rsid w:val="00955D18"/>
    <w:rPr>
      <w:b/>
      <w:bCs/>
    </w:rPr>
  </w:style>
  <w:style w:type="character" w:customStyle="1" w:styleId="Char0">
    <w:name w:val="页眉 Char"/>
    <w:basedOn w:val="a0"/>
    <w:link w:val="a4"/>
    <w:uiPriority w:val="99"/>
    <w:semiHidden/>
    <w:qFormat/>
    <w:rsid w:val="00955D18"/>
    <w:rPr>
      <w:rFonts w:ascii="宋体" w:eastAsia="宋体" w:hAnsi="宋体" w:cs="宋体"/>
      <w:sz w:val="18"/>
      <w:szCs w:val="18"/>
    </w:rPr>
  </w:style>
  <w:style w:type="character" w:customStyle="1" w:styleId="Char">
    <w:name w:val="页脚 Char"/>
    <w:basedOn w:val="a0"/>
    <w:link w:val="a3"/>
    <w:uiPriority w:val="99"/>
    <w:semiHidden/>
    <w:qFormat/>
    <w:rsid w:val="00955D18"/>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321</Words>
  <Characters>1832</Characters>
  <Application>Microsoft Office Word</Application>
  <DocSecurity>0</DocSecurity>
  <Lines>15</Lines>
  <Paragraphs>4</Paragraphs>
  <ScaleCrop>false</ScaleCrop>
  <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FGGF</dc:creator>
  <cp:lastModifiedBy>FGGF</cp:lastModifiedBy>
  <cp:revision>2</cp:revision>
  <dcterms:created xsi:type="dcterms:W3CDTF">2025-06-04T00:30:00Z</dcterms:created>
  <dcterms:modified xsi:type="dcterms:W3CDTF">2025-06-04T00:30:00Z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eyJoZGlkIjoiOGM0ZGU5YzgyY2Y0ZTdhZTc1MDNjNzI3MzUxNjY3NTIiLCJ1c2VySWQiOiIzOTU5Mzc5MTQifQ==</vt:lpwstr>
  </property>
  <property fmtid="{D5CDD505-2E9C-101B-9397-08002B2CF9AE}" pid="3" name="KSOProductBuildVer">
    <vt:lpwstr>2052-12.1.0.20784</vt:lpwstr>
  </property>
  <property fmtid="{D5CDD505-2E9C-101B-9397-08002B2CF9AE}" pid="4" name="ICV">
    <vt:lpwstr>2EC597520A6E49A1AD21953732402605_12</vt:lpwstr>
  </property>
</Properties>
</file>